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90" w:rsidRDefault="00647F90" w:rsidP="00647F90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42DAB5" wp14:editId="6DCD1CD5">
            <wp:simplePos x="0" y="0"/>
            <wp:positionH relativeFrom="margin">
              <wp:posOffset>2033905</wp:posOffset>
            </wp:positionH>
            <wp:positionV relativeFrom="paragraph">
              <wp:posOffset>-671195</wp:posOffset>
            </wp:positionV>
            <wp:extent cx="1765300" cy="1323975"/>
            <wp:effectExtent l="0" t="0" r="635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igne EMP-ABB PNG - HQ 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F90" w:rsidRDefault="00647F90" w:rsidP="00647F90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</w:p>
    <w:p w:rsidR="00647F90" w:rsidRPr="00647F90" w:rsidRDefault="00647F90" w:rsidP="00647F90">
      <w:pPr>
        <w:spacing w:line="480" w:lineRule="auto"/>
        <w:ind w:left="-567" w:right="-142"/>
        <w:jc w:val="both"/>
        <w:rPr>
          <w:rFonts w:cstheme="minorHAnsi"/>
          <w:b/>
          <w:sz w:val="28"/>
          <w:szCs w:val="28"/>
        </w:rPr>
      </w:pPr>
      <w:r w:rsidRPr="00647F90">
        <w:rPr>
          <w:rFonts w:cstheme="minorHAnsi"/>
          <w:b/>
          <w:sz w:val="28"/>
          <w:szCs w:val="28"/>
        </w:rPr>
        <w:t>C</w:t>
      </w:r>
      <w:r w:rsidR="00183F37" w:rsidRPr="00647F90">
        <w:rPr>
          <w:rFonts w:cstheme="minorHAnsi"/>
          <w:b/>
          <w:sz w:val="28"/>
          <w:szCs w:val="28"/>
        </w:rPr>
        <w:t>alendrier pour le démarrage de la seconde promotion du</w:t>
      </w:r>
      <w:r w:rsidRPr="00647F90">
        <w:rPr>
          <w:rFonts w:cstheme="minorHAnsi"/>
          <w:b/>
          <w:sz w:val="28"/>
          <w:szCs w:val="28"/>
        </w:rPr>
        <w:t xml:space="preserve"> </w:t>
      </w:r>
      <w:r w:rsidRPr="00647F90">
        <w:rPr>
          <w:rFonts w:cstheme="minorHAnsi"/>
          <w:b/>
          <w:sz w:val="28"/>
          <w:szCs w:val="28"/>
        </w:rPr>
        <w:t>Master en Maintien de la Paix de l’Ecole de Maintien de la Paix Alioune Blondin BEYE et Executive Master en Reconstruction de l’Etat Post-Conflit de l’Institut des Etudes Politiques de Grenoble (Sciences Po Grenoble, France).</w:t>
      </w:r>
    </w:p>
    <w:p w:rsidR="00647F90" w:rsidRPr="00647F90" w:rsidRDefault="00647F90" w:rsidP="00647F90">
      <w:pPr>
        <w:spacing w:line="48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83F37" w:rsidRPr="00647F90" w:rsidRDefault="00183F37" w:rsidP="00E51783">
      <w:pPr>
        <w:pStyle w:val="Paragraphedeliste"/>
        <w:numPr>
          <w:ilvl w:val="0"/>
          <w:numId w:val="1"/>
        </w:numPr>
        <w:spacing w:line="480" w:lineRule="auto"/>
        <w:ind w:left="142"/>
        <w:rPr>
          <w:rFonts w:cstheme="minorHAnsi"/>
          <w:sz w:val="24"/>
          <w:szCs w:val="24"/>
        </w:rPr>
      </w:pPr>
      <w:r w:rsidRPr="00647F90">
        <w:rPr>
          <w:rFonts w:cstheme="minorHAnsi"/>
          <w:sz w:val="24"/>
          <w:szCs w:val="24"/>
        </w:rPr>
        <w:t>Date limite de dépôt des dossiers de candidature :</w:t>
      </w:r>
      <w:r w:rsidR="00453482" w:rsidRPr="00647F90">
        <w:rPr>
          <w:rFonts w:cstheme="minorHAnsi"/>
          <w:sz w:val="24"/>
          <w:szCs w:val="24"/>
        </w:rPr>
        <w:t xml:space="preserve"> </w:t>
      </w:r>
      <w:r w:rsidRPr="00647F90">
        <w:rPr>
          <w:rFonts w:cstheme="minorHAnsi"/>
          <w:sz w:val="24"/>
          <w:szCs w:val="24"/>
        </w:rPr>
        <w:t>25 Juin 2021</w:t>
      </w:r>
    </w:p>
    <w:p w:rsidR="00183F37" w:rsidRPr="00647F90" w:rsidRDefault="00183F37" w:rsidP="00E51783">
      <w:pPr>
        <w:pStyle w:val="Paragraphedeliste"/>
        <w:numPr>
          <w:ilvl w:val="0"/>
          <w:numId w:val="1"/>
        </w:numPr>
        <w:spacing w:line="480" w:lineRule="auto"/>
        <w:ind w:left="142"/>
        <w:rPr>
          <w:rFonts w:cstheme="minorHAnsi"/>
          <w:sz w:val="24"/>
          <w:szCs w:val="24"/>
        </w:rPr>
      </w:pPr>
      <w:r w:rsidRPr="00647F90">
        <w:rPr>
          <w:rFonts w:cstheme="minorHAnsi"/>
          <w:sz w:val="24"/>
          <w:szCs w:val="24"/>
        </w:rPr>
        <w:t>Dépouillement des dossiers et sélection des candidats : du 26 Juin au 16 Juillet 2021</w:t>
      </w:r>
    </w:p>
    <w:p w:rsidR="00183F37" w:rsidRPr="00647F90" w:rsidRDefault="00183F37" w:rsidP="00E51783">
      <w:pPr>
        <w:pStyle w:val="Paragraphedeliste"/>
        <w:numPr>
          <w:ilvl w:val="0"/>
          <w:numId w:val="1"/>
        </w:numPr>
        <w:spacing w:line="480" w:lineRule="auto"/>
        <w:ind w:left="142"/>
        <w:rPr>
          <w:rFonts w:cstheme="minorHAnsi"/>
          <w:sz w:val="24"/>
          <w:szCs w:val="24"/>
        </w:rPr>
      </w:pPr>
      <w:r w:rsidRPr="00647F90">
        <w:rPr>
          <w:rFonts w:cstheme="minorHAnsi"/>
          <w:sz w:val="24"/>
          <w:szCs w:val="24"/>
        </w:rPr>
        <w:t>Affichage de la liste provisoire :  19 Juillet 2021</w:t>
      </w:r>
    </w:p>
    <w:p w:rsidR="00183F37" w:rsidRPr="00647F90" w:rsidRDefault="00453482" w:rsidP="00E51783">
      <w:pPr>
        <w:pStyle w:val="Paragraphedeliste"/>
        <w:numPr>
          <w:ilvl w:val="0"/>
          <w:numId w:val="1"/>
        </w:numPr>
        <w:spacing w:line="480" w:lineRule="auto"/>
        <w:ind w:left="142"/>
        <w:rPr>
          <w:rFonts w:cstheme="minorHAnsi"/>
          <w:sz w:val="24"/>
          <w:szCs w:val="24"/>
        </w:rPr>
      </w:pPr>
      <w:r w:rsidRPr="00647F90">
        <w:rPr>
          <w:rFonts w:cstheme="minorHAnsi"/>
          <w:sz w:val="24"/>
          <w:szCs w:val="24"/>
        </w:rPr>
        <w:t>Organisation des séances d’e</w:t>
      </w:r>
      <w:r w:rsidR="00183F37" w:rsidRPr="00647F90">
        <w:rPr>
          <w:rFonts w:cstheme="minorHAnsi"/>
          <w:sz w:val="24"/>
          <w:szCs w:val="24"/>
        </w:rPr>
        <w:t>ntretien avec les candidats : du 20 au 23 Juillet 2021</w:t>
      </w:r>
    </w:p>
    <w:p w:rsidR="00183F37" w:rsidRPr="00647F90" w:rsidRDefault="00183F37" w:rsidP="00E51783">
      <w:pPr>
        <w:pStyle w:val="Paragraphedeliste"/>
        <w:numPr>
          <w:ilvl w:val="0"/>
          <w:numId w:val="1"/>
        </w:numPr>
        <w:spacing w:line="480" w:lineRule="auto"/>
        <w:ind w:left="142"/>
        <w:rPr>
          <w:rFonts w:cstheme="minorHAnsi"/>
          <w:sz w:val="24"/>
          <w:szCs w:val="24"/>
        </w:rPr>
      </w:pPr>
      <w:r w:rsidRPr="00647F90">
        <w:rPr>
          <w:rFonts w:cstheme="minorHAnsi"/>
          <w:sz w:val="24"/>
          <w:szCs w:val="24"/>
        </w:rPr>
        <w:t>Affichage de la liste finale : 28 Juillet</w:t>
      </w:r>
      <w:r w:rsidR="00453482" w:rsidRPr="00647F90">
        <w:rPr>
          <w:rFonts w:cstheme="minorHAnsi"/>
          <w:sz w:val="24"/>
          <w:szCs w:val="24"/>
        </w:rPr>
        <w:t xml:space="preserve"> 2021</w:t>
      </w:r>
    </w:p>
    <w:p w:rsidR="00183F37" w:rsidRPr="00647F90" w:rsidRDefault="00E51783" w:rsidP="00E51783">
      <w:pPr>
        <w:pStyle w:val="Paragraphedeliste"/>
        <w:numPr>
          <w:ilvl w:val="0"/>
          <w:numId w:val="1"/>
        </w:numPr>
        <w:spacing w:line="480" w:lineRule="auto"/>
        <w:ind w:left="142"/>
        <w:rPr>
          <w:rFonts w:cstheme="minorHAnsi"/>
          <w:sz w:val="24"/>
          <w:szCs w:val="24"/>
        </w:rPr>
      </w:pPr>
      <w:r w:rsidRPr="00647F90">
        <w:rPr>
          <w:rFonts w:cstheme="minorHAnsi"/>
          <w:sz w:val="24"/>
          <w:szCs w:val="24"/>
        </w:rPr>
        <w:t xml:space="preserve">Premier versement des frais de formation : du </w:t>
      </w:r>
      <w:r w:rsidR="00183F37" w:rsidRPr="00647F90">
        <w:rPr>
          <w:rFonts w:cstheme="minorHAnsi"/>
          <w:sz w:val="24"/>
          <w:szCs w:val="24"/>
        </w:rPr>
        <w:t>26 Juillet</w:t>
      </w:r>
      <w:r w:rsidRPr="00647F90">
        <w:rPr>
          <w:rFonts w:cstheme="minorHAnsi"/>
          <w:sz w:val="24"/>
          <w:szCs w:val="24"/>
        </w:rPr>
        <w:t xml:space="preserve"> au 08 Août 2021</w:t>
      </w:r>
    </w:p>
    <w:p w:rsidR="00E51783" w:rsidRPr="00647F90" w:rsidRDefault="00E51783" w:rsidP="00E51783">
      <w:pPr>
        <w:pStyle w:val="Paragraphedeliste"/>
        <w:numPr>
          <w:ilvl w:val="0"/>
          <w:numId w:val="1"/>
        </w:numPr>
        <w:spacing w:line="480" w:lineRule="auto"/>
        <w:ind w:left="142"/>
        <w:rPr>
          <w:rFonts w:cstheme="minorHAnsi"/>
          <w:sz w:val="24"/>
          <w:szCs w:val="24"/>
        </w:rPr>
      </w:pPr>
      <w:r w:rsidRPr="00647F90">
        <w:rPr>
          <w:rFonts w:cstheme="minorHAnsi"/>
          <w:sz w:val="24"/>
          <w:szCs w:val="24"/>
        </w:rPr>
        <w:t>Démarrage des cours : 09 Août 2021</w:t>
      </w:r>
    </w:p>
    <w:p w:rsidR="00E51783" w:rsidRPr="00647F90" w:rsidRDefault="00E51783" w:rsidP="00E51783">
      <w:pPr>
        <w:spacing w:line="480" w:lineRule="auto"/>
        <w:jc w:val="right"/>
        <w:rPr>
          <w:rFonts w:cstheme="minorHAnsi"/>
          <w:sz w:val="24"/>
          <w:szCs w:val="24"/>
        </w:rPr>
      </w:pPr>
    </w:p>
    <w:p w:rsidR="00E51783" w:rsidRPr="00647F90" w:rsidRDefault="00E51783" w:rsidP="00E51783">
      <w:pPr>
        <w:spacing w:line="276" w:lineRule="auto"/>
        <w:jc w:val="right"/>
        <w:rPr>
          <w:rFonts w:cstheme="minorHAnsi"/>
          <w:sz w:val="24"/>
          <w:szCs w:val="24"/>
        </w:rPr>
      </w:pPr>
      <w:r w:rsidRPr="00647F90">
        <w:rPr>
          <w:rFonts w:cstheme="minorHAnsi"/>
          <w:sz w:val="24"/>
          <w:szCs w:val="24"/>
        </w:rPr>
        <w:t>Bamako le 31 mai 2021</w:t>
      </w:r>
    </w:p>
    <w:p w:rsidR="00E51783" w:rsidRPr="00647F90" w:rsidRDefault="00E51783" w:rsidP="00E51783">
      <w:pPr>
        <w:spacing w:line="276" w:lineRule="auto"/>
        <w:jc w:val="right"/>
        <w:rPr>
          <w:rFonts w:cstheme="minorHAnsi"/>
          <w:sz w:val="24"/>
          <w:szCs w:val="24"/>
        </w:rPr>
      </w:pPr>
      <w:r w:rsidRPr="00647F90">
        <w:rPr>
          <w:rFonts w:cstheme="minorHAnsi"/>
          <w:sz w:val="24"/>
          <w:szCs w:val="24"/>
        </w:rPr>
        <w:t xml:space="preserve">Les membres de la commission de sélection </w:t>
      </w:r>
    </w:p>
    <w:p w:rsidR="00E51783" w:rsidRDefault="00E51783" w:rsidP="00E51783">
      <w:pPr>
        <w:spacing w:line="480" w:lineRule="auto"/>
        <w:jc w:val="right"/>
        <w:rPr>
          <w:rFonts w:ascii="Book Antiqua" w:hAnsi="Book Antiqua"/>
          <w:sz w:val="24"/>
          <w:szCs w:val="24"/>
        </w:rPr>
      </w:pPr>
    </w:p>
    <w:p w:rsidR="00E51783" w:rsidRPr="00E51783" w:rsidRDefault="00E51783" w:rsidP="00E51783">
      <w:pPr>
        <w:spacing w:line="480" w:lineRule="auto"/>
        <w:rPr>
          <w:rFonts w:ascii="Book Antiqua" w:hAnsi="Book Antiqua"/>
          <w:sz w:val="24"/>
          <w:szCs w:val="24"/>
        </w:rPr>
      </w:pPr>
    </w:p>
    <w:sectPr w:rsidR="00E51783" w:rsidRPr="00E51783" w:rsidSect="00647F9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F0" w:rsidRDefault="006F41F0" w:rsidP="00647F90">
      <w:pPr>
        <w:spacing w:after="0" w:line="240" w:lineRule="auto"/>
      </w:pPr>
      <w:r>
        <w:separator/>
      </w:r>
    </w:p>
  </w:endnote>
  <w:endnote w:type="continuationSeparator" w:id="0">
    <w:p w:rsidR="006F41F0" w:rsidRDefault="006F41F0" w:rsidP="006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F0" w:rsidRDefault="006F41F0" w:rsidP="00647F90">
      <w:pPr>
        <w:spacing w:after="0" w:line="240" w:lineRule="auto"/>
      </w:pPr>
      <w:r>
        <w:separator/>
      </w:r>
    </w:p>
  </w:footnote>
  <w:footnote w:type="continuationSeparator" w:id="0">
    <w:p w:rsidR="006F41F0" w:rsidRDefault="006F41F0" w:rsidP="006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90" w:rsidRDefault="00647F90">
    <w:pPr>
      <w:pStyle w:val="En-tte"/>
    </w:pPr>
  </w:p>
  <w:p w:rsidR="00647F90" w:rsidRDefault="00647F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D1F86"/>
    <w:multiLevelType w:val="hybridMultilevel"/>
    <w:tmpl w:val="1494E3DE"/>
    <w:lvl w:ilvl="0" w:tplc="3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440" w:hanging="360"/>
      </w:pPr>
    </w:lvl>
    <w:lvl w:ilvl="2" w:tplc="340C001B" w:tentative="1">
      <w:start w:val="1"/>
      <w:numFmt w:val="lowerRoman"/>
      <w:lvlText w:val="%3."/>
      <w:lvlJc w:val="right"/>
      <w:pPr>
        <w:ind w:left="2160" w:hanging="180"/>
      </w:pPr>
    </w:lvl>
    <w:lvl w:ilvl="3" w:tplc="340C000F" w:tentative="1">
      <w:start w:val="1"/>
      <w:numFmt w:val="decimal"/>
      <w:lvlText w:val="%4."/>
      <w:lvlJc w:val="left"/>
      <w:pPr>
        <w:ind w:left="2880" w:hanging="360"/>
      </w:pPr>
    </w:lvl>
    <w:lvl w:ilvl="4" w:tplc="340C0019" w:tentative="1">
      <w:start w:val="1"/>
      <w:numFmt w:val="lowerLetter"/>
      <w:lvlText w:val="%5."/>
      <w:lvlJc w:val="left"/>
      <w:pPr>
        <w:ind w:left="3600" w:hanging="360"/>
      </w:pPr>
    </w:lvl>
    <w:lvl w:ilvl="5" w:tplc="340C001B" w:tentative="1">
      <w:start w:val="1"/>
      <w:numFmt w:val="lowerRoman"/>
      <w:lvlText w:val="%6."/>
      <w:lvlJc w:val="right"/>
      <w:pPr>
        <w:ind w:left="4320" w:hanging="180"/>
      </w:pPr>
    </w:lvl>
    <w:lvl w:ilvl="6" w:tplc="340C000F" w:tentative="1">
      <w:start w:val="1"/>
      <w:numFmt w:val="decimal"/>
      <w:lvlText w:val="%7."/>
      <w:lvlJc w:val="left"/>
      <w:pPr>
        <w:ind w:left="5040" w:hanging="360"/>
      </w:pPr>
    </w:lvl>
    <w:lvl w:ilvl="7" w:tplc="340C0019" w:tentative="1">
      <w:start w:val="1"/>
      <w:numFmt w:val="lowerLetter"/>
      <w:lvlText w:val="%8."/>
      <w:lvlJc w:val="left"/>
      <w:pPr>
        <w:ind w:left="5760" w:hanging="360"/>
      </w:pPr>
    </w:lvl>
    <w:lvl w:ilvl="8" w:tplc="3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7"/>
    <w:rsid w:val="00183F37"/>
    <w:rsid w:val="00453482"/>
    <w:rsid w:val="00647F90"/>
    <w:rsid w:val="006F41F0"/>
    <w:rsid w:val="00E51783"/>
    <w:rsid w:val="00E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B860"/>
  <w15:chartTrackingRefBased/>
  <w15:docId w15:val="{9F77D756-FE08-4105-8160-C9E0425C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F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F90"/>
  </w:style>
  <w:style w:type="paragraph" w:styleId="Pieddepage">
    <w:name w:val="footer"/>
    <w:basedOn w:val="Normal"/>
    <w:link w:val="PieddepageCar"/>
    <w:uiPriority w:val="99"/>
    <w:unhideWhenUsed/>
    <w:rsid w:val="0064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Yoby GUINDO (EMPBAMAKO: Chef Div. formation (CARESS))</dc:creator>
  <cp:keywords/>
  <dc:description/>
  <cp:lastModifiedBy>Issiaka BA (EMPBAMAKO: Chargé de communication)</cp:lastModifiedBy>
  <cp:revision>2</cp:revision>
  <dcterms:created xsi:type="dcterms:W3CDTF">2021-06-01T20:05:00Z</dcterms:created>
  <dcterms:modified xsi:type="dcterms:W3CDTF">2021-06-01T20:05:00Z</dcterms:modified>
</cp:coreProperties>
</file>